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39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39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E95639" w:rsidTr="00E95639">
        <w:tc>
          <w:tcPr>
            <w:tcW w:w="3509" w:type="dxa"/>
          </w:tcPr>
          <w:p w:rsidR="00E95639" w:rsidRDefault="00E95639" w:rsidP="00E9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заведующий </w:t>
            </w:r>
          </w:p>
          <w:p w:rsidR="00E95639" w:rsidRDefault="00E95639" w:rsidP="00E9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МДОБУ детского сада комбинированного вида №4 </w:t>
            </w:r>
          </w:p>
          <w:p w:rsidR="00E95639" w:rsidRDefault="00E95639" w:rsidP="00E95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Славко</w:t>
            </w:r>
            <w:proofErr w:type="spellEnd"/>
          </w:p>
        </w:tc>
      </w:tr>
    </w:tbl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39" w:rsidRDefault="00E95639" w:rsidP="00E95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E95639" w:rsidRPr="00477770" w:rsidRDefault="00E95639" w:rsidP="00E95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о порядке привлечения, расходования и учёта добровольных пожертвований физических и юридических лиц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Настоящее Положение разработано для развития и содержания материально-технической базы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 образовательного бюджетного учреждения детского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сада комбинированного вида № 4 города Лабинска  </w:t>
      </w:r>
      <w:r w:rsidRPr="004777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77770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477770">
        <w:rPr>
          <w:rFonts w:ascii="Times New Roman" w:hAnsi="Times New Roman" w:cs="Times New Roman"/>
          <w:sz w:val="24"/>
          <w:szCs w:val="24"/>
        </w:rPr>
        <w:t xml:space="preserve"> район (далее – Учреждение), осуществления образовательного процесса, увеличением количества </w:t>
      </w:r>
      <w:proofErr w:type="spellStart"/>
      <w:r w:rsidRPr="00477770">
        <w:rPr>
          <w:rFonts w:ascii="Times New Roman" w:hAnsi="Times New Roman" w:cs="Times New Roman"/>
          <w:sz w:val="24"/>
          <w:szCs w:val="24"/>
        </w:rPr>
        <w:t>профилактико</w:t>
      </w:r>
      <w:proofErr w:type="spellEnd"/>
      <w:r w:rsidRPr="00477770">
        <w:rPr>
          <w:rFonts w:ascii="Times New Roman" w:hAnsi="Times New Roman" w:cs="Times New Roman"/>
          <w:sz w:val="24"/>
          <w:szCs w:val="24"/>
        </w:rPr>
        <w:t xml:space="preserve"> - оздоровительных и </w:t>
      </w:r>
      <w:proofErr w:type="spellStart"/>
      <w:r w:rsidRPr="00477770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477770">
        <w:rPr>
          <w:rFonts w:ascii="Times New Roman" w:hAnsi="Times New Roman" w:cs="Times New Roman"/>
          <w:sz w:val="24"/>
          <w:szCs w:val="24"/>
        </w:rPr>
        <w:t xml:space="preserve"> внеурочных мероприятий с обучающимися, не предусмотренных государственными нормативами финансирования.</w:t>
      </w:r>
      <w:proofErr w:type="gramEnd"/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>: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Гражданским кодексом РФ;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Законом РФ «О некоммерческих организациях»;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Законом РФ «Об образовании»;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Налоговым кодексом РФ;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Законом РФ «О благотворительной деятельности и благотворительных организациях»;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Уставом Учреждения.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Настоящее Положение устанавливает механизм привлечения и расходования денежных пожертвований.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70">
        <w:rPr>
          <w:rFonts w:ascii="Times New Roman" w:hAnsi="Times New Roman" w:cs="Times New Roman"/>
          <w:sz w:val="24"/>
          <w:szCs w:val="24"/>
        </w:rPr>
        <w:t>Согласно статье 1 Федерального Закона «О благотворительной деятельности и благотворительных организациях» «под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передача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поддержки”.</w:t>
      </w:r>
      <w:proofErr w:type="gramEnd"/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Участниками благотворительной деятельности могут быть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477770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477770">
        <w:rPr>
          <w:rFonts w:ascii="Times New Roman" w:hAnsi="Times New Roman" w:cs="Times New Roman"/>
          <w:sz w:val="24"/>
          <w:szCs w:val="24"/>
        </w:rPr>
        <w:t>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70">
        <w:rPr>
          <w:rFonts w:ascii="Times New Roman" w:hAnsi="Times New Roman" w:cs="Times New Roman"/>
          <w:sz w:val="24"/>
          <w:szCs w:val="24"/>
        </w:rPr>
        <w:t>Благотворители -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– юридическими лицами.</w:t>
      </w:r>
      <w:proofErr w:type="gramEnd"/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Благотворители вправе определять цели и порядок использования своих пожертвований.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Добровольцы - граждане, осуществляющие благотворительную деятельность в форме безвозмездного труда в интересах </w:t>
      </w:r>
      <w:proofErr w:type="spellStart"/>
      <w:r w:rsidRPr="00477770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477770">
        <w:rPr>
          <w:rFonts w:ascii="Times New Roman" w:hAnsi="Times New Roman" w:cs="Times New Roman"/>
          <w:sz w:val="24"/>
          <w:szCs w:val="24"/>
        </w:rPr>
        <w:t xml:space="preserve">, в том числе в интересах благотворительной организации. Благотворительная организация может оплачивать </w:t>
      </w:r>
      <w:r w:rsidRPr="00477770">
        <w:rPr>
          <w:rFonts w:ascii="Times New Roman" w:hAnsi="Times New Roman" w:cs="Times New Roman"/>
          <w:sz w:val="24"/>
          <w:szCs w:val="24"/>
        </w:rPr>
        <w:lastRenderedPageBreak/>
        <w:t>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770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477770">
        <w:rPr>
          <w:rFonts w:ascii="Times New Roman" w:hAnsi="Times New Roman" w:cs="Times New Roman"/>
          <w:sz w:val="24"/>
          <w:szCs w:val="24"/>
        </w:rPr>
        <w:t xml:space="preserve"> – лица, получающие благотворительные пожертвования от благотворителей, помощь добровольцев.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Для содействия образовательной деятельности Учреждения дополнительные внебюджетные финансовые средства и пожертвования должны перечисляться на счет Учреждения.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Под пожертвованиями понимаются добровольные денежные взносы родителей учащихся, иных физических и юридических лиц с указанием цели назначения взноса.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является благотворительной. Учреждение руководствуется в работе с благотворителями следующими принципами: добровольность;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законность;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конфиденциальность при получении пожертвований;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гласность при расходовании.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Настоящее Положение регламентирует сбор (передачу, прием) добровольных пожертвований физических лиц и юридических лиц, направленных на следующие цели развития Учреждения: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улучшение материально-технической базы Учреждения,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Улучшение материально - технической базы Учреждения включает в себя: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приобретение строительных и технических материалов и оборудования,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ремонт </w:t>
      </w:r>
      <w:r>
        <w:rPr>
          <w:rFonts w:ascii="Times New Roman" w:hAnsi="Times New Roman" w:cs="Times New Roman"/>
          <w:sz w:val="24"/>
          <w:szCs w:val="24"/>
        </w:rPr>
        <w:t xml:space="preserve"> групповых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игровых и других помещений,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эстетическое оформление Учреждения,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благоустройство территории,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приобретение мебели, игрушек, костюмов, канцтоваров, хозяйственных материалов, средств дезинфекции.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процесса, включает в себя: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приобретение компьютеров, комплектующих, периферийных устройств и оргтехники;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обеспечение экспертизы инновационных и оздоровительных программ,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осуществление опытно - экспериментальной и инновационной деятельности,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приобретение книг, дисков, программ, учебно-методических и наглядных пособий, призов, </w:t>
      </w:r>
      <w:r w:rsidR="008964C3">
        <w:rPr>
          <w:rFonts w:ascii="Times New Roman" w:hAnsi="Times New Roman" w:cs="Times New Roman"/>
          <w:sz w:val="24"/>
          <w:szCs w:val="24"/>
        </w:rPr>
        <w:t xml:space="preserve"> </w:t>
      </w:r>
      <w:r w:rsidRPr="00477770">
        <w:rPr>
          <w:rFonts w:ascii="Times New Roman" w:hAnsi="Times New Roman" w:cs="Times New Roman"/>
          <w:sz w:val="24"/>
          <w:szCs w:val="24"/>
        </w:rPr>
        <w:t xml:space="preserve"> грамот,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оплата подписки на необходимые издания периодической литературы для работы специалистов.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Благотворительная деятельность в форме передачи имущества, в том числе денежных средств, может осуществляться на основании двух видов </w:t>
      </w:r>
      <w:proofErr w:type="spellStart"/>
      <w:proofErr w:type="gramStart"/>
      <w:r w:rsidRPr="00477770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477770">
        <w:rPr>
          <w:rFonts w:ascii="Times New Roman" w:hAnsi="Times New Roman" w:cs="Times New Roman"/>
          <w:sz w:val="24"/>
          <w:szCs w:val="24"/>
        </w:rPr>
        <w:t>- правовых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отношений: Дарения (</w:t>
      </w:r>
      <w:proofErr w:type="spellStart"/>
      <w:proofErr w:type="gramStart"/>
      <w:r w:rsidRPr="00477770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572 ГК РФ) и Пожертвования (ст. 582 ГК РФ).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третьему лицу…” (пункт 1 ст. 572 ГК РФ).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Средства признаются пожертвованием в соответствии со статьей 582 ГК РФ.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Согласно пункту 1 статьи 582 ГК РФ пожертвованием признается дарение вещи или права в общественных целях. Пожертвование – разновидность дарения.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С точки зрения предмета договора особенность пожертвования состоит в том, что в качестве дара здесь может выступать вещь или имущественное право, но не освобождение одаряемого от имущественной обязанности, как это имеет место в обычном договоре дарения. Предметом пожертвования может быть любое имущество, которым лицо вправе распорядиться, чаще всего это денежные средства.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lastRenderedPageBreak/>
        <w:t>Одной стороной при осуществлении пожертвования является жертвователь (даритель), а в качестве другой стороны (одаряемого) могут выступать воспитательные, учебные и другие аналогичные учреждения (пункт 1 статьи 582 ГК РФ)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На принятие пожертвования не требуется чьего-либо разрешения или согласия (пункт 2 статьи 582 ГК РФ).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>пункт 3 статьи 582 ТК РФ).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Необходимым признаком при осуществлении пожертвования является направленность воли сторон не только на безвозмездную передачу вещи или права, но и на достижение в результате этого какой-либо общественно полезной цели. При этом при пожертвовании имущества юридическим лицам дарителем может быть обусловлено использование этого имущества по определенному назначению.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Если такое условие отсутствует, то пожертвованное имущество используется одаряемым в соответствии с его назначением.</w:t>
      </w:r>
      <w:proofErr w:type="gramEnd"/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Таким образом, благотворители вправе определять порядок и цели использования своих пожертвований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>ункт 5 статьи 582 ГК РФ).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Факт целевого использования полученного имущества, выполнения работ, оказанных услуг подтверждается актами или иными документами.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Сумма добровольных пожертвований не оговаривается и не ограничивается.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Для расходования добровольных пожертвований составляется смета расходов,   которая утверждается </w:t>
      </w:r>
      <w:proofErr w:type="gramStart"/>
      <w:r w:rsidR="008964C3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Pr="00477770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>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Порядок приема имущества в виде дарения и передачи денежных сре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>иде пожертвований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Прием имущества в виде дарения от благотворителей состоит из следующих этапов: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Заключение договора дарения.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Постановка на бухгалтерский учет имущества, полученного от благотворителей в виде материальных ценностей (в случае, если в качестве пожертвования выступают материальные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ценности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бывшие в употреблении, оценка их балансовой стоимости производится инвентаризационной комиссией образовательного учреждения) Момент постановки на учет указанного имущества определяется датой его передачи. Поэтому осуществляют эту передачу с оформлением соответствующего акта, т.к. сам по себе договор пожертвования является своего рода «протоколом о намерениях».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Денежные средства, полученные от благотворителей, в виде пожертвований, должны поступать на лицевой счет Учреждения через учреждения банка с указанием назначения их целевого использования.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Учет имущества (в том числе денежных средств), полученного в качестве пожертвований, должен вестись отдельно.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Добровольные пожертвования родителей (законных представителей) обучающихся - могут быть внесены в виде денежных взносов, перечисляемых родителями (законными представителями) на Счет Учреждения по безналичному расчету.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Добровольные пожертвования (взносы) могут быть внесены родителями в виде строительных материалов, оборудования, мебели, канцелярских товаров и т.д. по </w:t>
      </w:r>
      <w:r w:rsidRPr="00477770">
        <w:rPr>
          <w:rFonts w:ascii="Times New Roman" w:hAnsi="Times New Roman" w:cs="Times New Roman"/>
          <w:sz w:val="24"/>
          <w:szCs w:val="24"/>
        </w:rPr>
        <w:lastRenderedPageBreak/>
        <w:t>согласованию с администрацией Учреждения и при заключении договора между родителями (законными представителями) обучающихся и администрацией Учреждения (договор пожертвования).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Сумма добровольных пожертвований не оговаривается и не ограничивается.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Порядок расходования добровольных пожертвований.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Для расходования добровольных пожертвований составляется благотворительная программа или смета расходов, рассматривается администрацией Учреждения с учетом: программы развития Учреждения; образовательных программ; плана работы Учреждения на год; заявок на финансовое и материально-техническое обеспечение Учреждения, с учетом поступивших денежных средств на вышеперечисленные цели, согласуется с Советом Учреждения и утверждается директором.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В случае необходимости в течение года в благотворительную программу могут быть внесены изменения и дополнения по согласованию с Советом Учреждения.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Администрация Учреждения </w:t>
      </w:r>
      <w:proofErr w:type="gramStart"/>
      <w:r w:rsidRPr="00477770">
        <w:rPr>
          <w:rFonts w:ascii="Times New Roman" w:hAnsi="Times New Roman" w:cs="Times New Roman"/>
          <w:sz w:val="24"/>
          <w:szCs w:val="24"/>
        </w:rPr>
        <w:t>отчитывается о расходовании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добровольных взносов родителей (законных представителей) обучающихся перед родительской общественностью не реже одного раза в год на совместном заседании Совета Учреждения с родительск</w:t>
      </w:r>
      <w:r w:rsidR="008964C3">
        <w:rPr>
          <w:rFonts w:ascii="Times New Roman" w:hAnsi="Times New Roman" w:cs="Times New Roman"/>
          <w:sz w:val="24"/>
          <w:szCs w:val="24"/>
        </w:rPr>
        <w:t>им</w:t>
      </w:r>
      <w:r w:rsidRPr="00477770">
        <w:rPr>
          <w:rFonts w:ascii="Times New Roman" w:hAnsi="Times New Roman" w:cs="Times New Roman"/>
          <w:sz w:val="24"/>
          <w:szCs w:val="24"/>
        </w:rPr>
        <w:t xml:space="preserve"> </w:t>
      </w:r>
      <w:r w:rsidR="008964C3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477770">
        <w:rPr>
          <w:rFonts w:ascii="Times New Roman" w:hAnsi="Times New Roman" w:cs="Times New Roman"/>
          <w:sz w:val="24"/>
          <w:szCs w:val="24"/>
        </w:rPr>
        <w:t xml:space="preserve">, с дальнейшей трансляцией на </w:t>
      </w:r>
      <w:r w:rsidR="008964C3">
        <w:rPr>
          <w:rFonts w:ascii="Times New Roman" w:hAnsi="Times New Roman" w:cs="Times New Roman"/>
          <w:sz w:val="24"/>
          <w:szCs w:val="24"/>
        </w:rPr>
        <w:t xml:space="preserve"> групповых </w:t>
      </w:r>
      <w:r w:rsidRPr="00477770">
        <w:rPr>
          <w:rFonts w:ascii="Times New Roman" w:hAnsi="Times New Roman" w:cs="Times New Roman"/>
          <w:sz w:val="24"/>
          <w:szCs w:val="24"/>
        </w:rPr>
        <w:t>родительских собраниях и на сайте Учреждения, в разделе «Публичный доклад».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Если в платежном поручении плательщик не указывает, на какие цели производит благотворительные пожертвования, то Учреждение вправе направлять их на указанные в пункте 2.1. цели.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Порядок принятия и срок действия Положения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Данное Положение согласовывается с профсоюзным комитетом Учреждения, рассматривается на педагогическом совете и утверждается приказом директора Учреждения.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Настоящее Положение принимается на неопределенный срок.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770">
        <w:rPr>
          <w:rFonts w:ascii="Times New Roman" w:hAnsi="Times New Roman" w:cs="Times New Roman"/>
          <w:sz w:val="24"/>
          <w:szCs w:val="24"/>
        </w:rPr>
        <w:t xml:space="preserve">Изменения и дополнения к Положению принимаются на педагогическом совете в составе новой редакции Положения, которое утверждается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Pr="00477770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Pr="00477770">
        <w:rPr>
          <w:rFonts w:ascii="Times New Roman" w:hAnsi="Times New Roman" w:cs="Times New Roman"/>
          <w:sz w:val="24"/>
          <w:szCs w:val="24"/>
        </w:rPr>
        <w:t xml:space="preserve"> после согласования с профсоюзным комитетом Учреждения. После принятия новой редакции Положения предыдущая редакция утрачивает силу.</w:t>
      </w: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39" w:rsidRPr="00477770" w:rsidRDefault="00E95639" w:rsidP="00E9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BA6" w:rsidRDefault="006A6BA6"/>
    <w:sectPr w:rsidR="006A6BA6" w:rsidSect="009A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95639"/>
    <w:rsid w:val="006A6BA6"/>
    <w:rsid w:val="008964C3"/>
    <w:rsid w:val="009A2738"/>
    <w:rsid w:val="00E9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2015-12-04T12:33:00Z</cp:lastPrinted>
  <dcterms:created xsi:type="dcterms:W3CDTF">2015-12-04T12:32:00Z</dcterms:created>
  <dcterms:modified xsi:type="dcterms:W3CDTF">2015-12-04T13:03:00Z</dcterms:modified>
</cp:coreProperties>
</file>